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5788C" w14:textId="05266C85" w:rsidR="002F401B" w:rsidRDefault="002F401B" w:rsidP="002F401B">
      <w:pPr>
        <w:spacing w:line="480" w:lineRule="auto"/>
      </w:pPr>
      <w:r w:rsidRPr="00A43D34">
        <w:rPr>
          <w:u w:val="single"/>
        </w:rPr>
        <w:t>Manuscript title</w:t>
      </w:r>
      <w:r>
        <w:t xml:space="preserve">: </w:t>
      </w:r>
      <w:bookmarkStart w:id="0" w:name="_Hlk29585810"/>
      <w:r>
        <w:t xml:space="preserve">Prehospital care of trauma patients in Tanzania: medical knowledge assessment and proposal for safe transportation of neurotrauma patients </w:t>
      </w:r>
      <w:bookmarkEnd w:id="0"/>
    </w:p>
    <w:p w14:paraId="2E1DCDB9" w14:textId="77777777" w:rsidR="002F401B" w:rsidRDefault="002F401B" w:rsidP="002F401B">
      <w:pPr>
        <w:spacing w:line="480" w:lineRule="auto"/>
      </w:pPr>
    </w:p>
    <w:p w14:paraId="36AE84FA" w14:textId="77777777" w:rsidR="002F401B" w:rsidRDefault="002F401B" w:rsidP="002F401B">
      <w:pPr>
        <w:spacing w:line="480" w:lineRule="auto"/>
      </w:pPr>
      <w:r w:rsidRPr="00A43D34">
        <w:rPr>
          <w:u w:val="single"/>
        </w:rPr>
        <w:t>Authors</w:t>
      </w:r>
      <w:r>
        <w:t>:</w:t>
      </w:r>
    </w:p>
    <w:p w14:paraId="603036CC" w14:textId="77777777" w:rsidR="002F401B" w:rsidRDefault="002F401B" w:rsidP="002F401B">
      <w:pPr>
        <w:autoSpaceDE w:val="0"/>
        <w:autoSpaceDN w:val="0"/>
        <w:adjustRightInd w:val="0"/>
        <w:spacing w:line="480" w:lineRule="auto"/>
        <w:rPr>
          <w:rFonts w:cs="Times New Roman"/>
        </w:rPr>
      </w:pPr>
      <w:r>
        <w:rPr>
          <w:rFonts w:cs="Times New Roman"/>
        </w:rPr>
        <w:t>Matthews Lan, M.S.</w:t>
      </w:r>
      <w:r w:rsidRPr="00FC0DA6">
        <w:rPr>
          <w:rFonts w:cs="Times New Roman"/>
          <w:vertAlign w:val="superscript"/>
        </w:rPr>
        <w:t>1</w:t>
      </w:r>
    </w:p>
    <w:p w14:paraId="34B310FE" w14:textId="77777777" w:rsidR="002F401B" w:rsidRDefault="002F401B" w:rsidP="002F401B">
      <w:pPr>
        <w:autoSpaceDE w:val="0"/>
        <w:autoSpaceDN w:val="0"/>
        <w:adjustRightInd w:val="0"/>
        <w:spacing w:line="480" w:lineRule="auto"/>
        <w:rPr>
          <w:rFonts w:cs="Times New Roman"/>
          <w:vertAlign w:val="superscript"/>
        </w:rPr>
      </w:pPr>
      <w:r>
        <w:rPr>
          <w:rFonts w:cs="Times New Roman"/>
        </w:rPr>
        <w:t>Noah L. Lessing</w:t>
      </w:r>
      <w:r w:rsidRPr="00FC0DA6">
        <w:rPr>
          <w:rFonts w:cs="Times New Roman"/>
        </w:rPr>
        <w:t xml:space="preserve">, </w:t>
      </w:r>
      <w:r>
        <w:rPr>
          <w:rFonts w:cs="Times New Roman"/>
        </w:rPr>
        <w:t>B.S.</w:t>
      </w:r>
      <w:r>
        <w:rPr>
          <w:rFonts w:cs="Times New Roman"/>
          <w:vertAlign w:val="superscript"/>
        </w:rPr>
        <w:t>2</w:t>
      </w:r>
    </w:p>
    <w:p w14:paraId="549FB4CB" w14:textId="77777777" w:rsidR="002F401B" w:rsidRPr="001F78FC" w:rsidRDefault="002F401B" w:rsidP="002F401B">
      <w:pPr>
        <w:autoSpaceDE w:val="0"/>
        <w:autoSpaceDN w:val="0"/>
        <w:adjustRightInd w:val="0"/>
        <w:spacing w:line="480" w:lineRule="auto"/>
        <w:rPr>
          <w:rFonts w:cs="Times New Roman"/>
        </w:rPr>
      </w:pPr>
      <w:r>
        <w:rPr>
          <w:rFonts w:cs="Times New Roman"/>
        </w:rPr>
        <w:t xml:space="preserve">Stephen </w:t>
      </w:r>
      <w:proofErr w:type="spellStart"/>
      <w:r>
        <w:rPr>
          <w:rFonts w:cs="Times New Roman"/>
        </w:rPr>
        <w:t>Nyamsaya</w:t>
      </w:r>
      <w:proofErr w:type="spellEnd"/>
      <w:r>
        <w:rPr>
          <w:rFonts w:cs="Times New Roman"/>
        </w:rPr>
        <w:t>, B.S.</w:t>
      </w:r>
      <w:r w:rsidRPr="001F78FC">
        <w:rPr>
          <w:rFonts w:cs="Times New Roman"/>
          <w:vertAlign w:val="superscript"/>
        </w:rPr>
        <w:t>3</w:t>
      </w:r>
    </w:p>
    <w:p w14:paraId="0DE7A564" w14:textId="77777777" w:rsidR="002F401B" w:rsidRDefault="002F401B" w:rsidP="002F401B">
      <w:pPr>
        <w:spacing w:line="480" w:lineRule="auto"/>
        <w:contextualSpacing/>
        <w:rPr>
          <w:rFonts w:eastAsia="Times New Roman" w:cs="Times New Roman"/>
        </w:rPr>
      </w:pPr>
      <w:r>
        <w:rPr>
          <w:rFonts w:eastAsia="Times New Roman" w:cs="Times New Roman"/>
        </w:rPr>
        <w:t xml:space="preserve">Arnold </w:t>
      </w:r>
      <w:proofErr w:type="spellStart"/>
      <w:r>
        <w:rPr>
          <w:rFonts w:eastAsia="Times New Roman" w:cs="Times New Roman"/>
        </w:rPr>
        <w:t>Matemu</w:t>
      </w:r>
      <w:proofErr w:type="spellEnd"/>
      <w:r>
        <w:rPr>
          <w:rFonts w:eastAsia="Times New Roman" w:cs="Times New Roman"/>
        </w:rPr>
        <w:t>, M.D.</w:t>
      </w:r>
      <w:r>
        <w:rPr>
          <w:rFonts w:eastAsia="Times New Roman" w:cs="Times New Roman"/>
          <w:vertAlign w:val="superscript"/>
        </w:rPr>
        <w:t>4</w:t>
      </w:r>
    </w:p>
    <w:p w14:paraId="0AC0B869" w14:textId="77777777" w:rsidR="002F401B" w:rsidRPr="00FC0DA6" w:rsidRDefault="002F401B" w:rsidP="002F401B">
      <w:pPr>
        <w:spacing w:line="480" w:lineRule="auto"/>
        <w:contextualSpacing/>
        <w:rPr>
          <w:rFonts w:eastAsia="Times New Roman" w:cs="Times New Roman"/>
          <w:vertAlign w:val="superscript"/>
        </w:rPr>
      </w:pPr>
      <w:r w:rsidRPr="00FC0DA6">
        <w:rPr>
          <w:rFonts w:eastAsia="Times New Roman" w:cs="Times New Roman"/>
        </w:rPr>
        <w:t>Scott L. Zuckerman, M</w:t>
      </w:r>
      <w:r>
        <w:rPr>
          <w:rFonts w:eastAsia="Times New Roman" w:cs="Times New Roman"/>
        </w:rPr>
        <w:t>.</w:t>
      </w:r>
      <w:r w:rsidRPr="00FC0DA6">
        <w:rPr>
          <w:rFonts w:eastAsia="Times New Roman" w:cs="Times New Roman"/>
        </w:rPr>
        <w:t>D</w:t>
      </w:r>
      <w:r>
        <w:rPr>
          <w:rFonts w:eastAsia="Times New Roman" w:cs="Times New Roman"/>
        </w:rPr>
        <w:t>.</w:t>
      </w:r>
      <w:r w:rsidRPr="00FC0DA6">
        <w:rPr>
          <w:rFonts w:eastAsia="Times New Roman" w:cs="Times New Roman"/>
        </w:rPr>
        <w:t>, M</w:t>
      </w:r>
      <w:r>
        <w:rPr>
          <w:rFonts w:eastAsia="Times New Roman" w:cs="Times New Roman"/>
        </w:rPr>
        <w:t>.</w:t>
      </w:r>
      <w:r w:rsidRPr="00FC0DA6">
        <w:rPr>
          <w:rFonts w:eastAsia="Times New Roman" w:cs="Times New Roman"/>
        </w:rPr>
        <w:t>P</w:t>
      </w:r>
      <w:r>
        <w:rPr>
          <w:rFonts w:eastAsia="Times New Roman" w:cs="Times New Roman"/>
        </w:rPr>
        <w:t>.</w:t>
      </w:r>
      <w:r w:rsidRPr="00FC0DA6">
        <w:rPr>
          <w:rFonts w:eastAsia="Times New Roman" w:cs="Times New Roman"/>
        </w:rPr>
        <w:t>H</w:t>
      </w:r>
      <w:r>
        <w:rPr>
          <w:rFonts w:eastAsia="Times New Roman" w:cs="Times New Roman"/>
        </w:rPr>
        <w:t>.</w:t>
      </w:r>
      <w:r>
        <w:rPr>
          <w:rFonts w:eastAsia="Times New Roman" w:cs="Times New Roman"/>
          <w:vertAlign w:val="superscript"/>
        </w:rPr>
        <w:t>4,5</w:t>
      </w:r>
    </w:p>
    <w:p w14:paraId="1E6F47C6" w14:textId="77777777" w:rsidR="002F401B" w:rsidRPr="00E508E1" w:rsidRDefault="002F401B" w:rsidP="002F401B">
      <w:pPr>
        <w:autoSpaceDE w:val="0"/>
        <w:autoSpaceDN w:val="0"/>
        <w:adjustRightInd w:val="0"/>
        <w:spacing w:line="480" w:lineRule="auto"/>
        <w:rPr>
          <w:rFonts w:cs="Times New Roman"/>
          <w:lang w:val="es-ES"/>
        </w:rPr>
      </w:pPr>
      <w:proofErr w:type="spellStart"/>
      <w:r w:rsidRPr="00E508E1">
        <w:rPr>
          <w:rFonts w:cs="Times New Roman"/>
          <w:lang w:val="es-ES"/>
        </w:rPr>
        <w:t>Hamisi</w:t>
      </w:r>
      <w:proofErr w:type="spellEnd"/>
      <w:r w:rsidRPr="00E508E1">
        <w:rPr>
          <w:rFonts w:cs="Times New Roman"/>
          <w:lang w:val="es-ES"/>
        </w:rPr>
        <w:t xml:space="preserve"> K. </w:t>
      </w:r>
      <w:proofErr w:type="spellStart"/>
      <w:r w:rsidRPr="00E508E1">
        <w:rPr>
          <w:rFonts w:cs="Times New Roman"/>
          <w:lang w:val="es-ES"/>
        </w:rPr>
        <w:t>Shabani</w:t>
      </w:r>
      <w:proofErr w:type="spellEnd"/>
      <w:r w:rsidRPr="00E508E1">
        <w:rPr>
          <w:rFonts w:cs="Times New Roman"/>
          <w:lang w:val="es-ES"/>
        </w:rPr>
        <w:t>, M</w:t>
      </w:r>
      <w:r>
        <w:rPr>
          <w:rFonts w:cs="Times New Roman"/>
          <w:lang w:val="es-ES"/>
        </w:rPr>
        <w:t>.</w:t>
      </w:r>
      <w:r w:rsidRPr="00E508E1">
        <w:rPr>
          <w:rFonts w:cs="Times New Roman"/>
          <w:lang w:val="es-ES"/>
        </w:rPr>
        <w:t>D</w:t>
      </w:r>
      <w:r>
        <w:rPr>
          <w:rFonts w:cs="Times New Roman"/>
          <w:lang w:val="es-ES"/>
        </w:rPr>
        <w:t>.</w:t>
      </w:r>
      <w:r w:rsidRPr="00E508E1">
        <w:rPr>
          <w:rFonts w:cs="Times New Roman"/>
          <w:lang w:val="es-ES"/>
        </w:rPr>
        <w:t>, Ph</w:t>
      </w:r>
      <w:r>
        <w:rPr>
          <w:rFonts w:cs="Times New Roman"/>
          <w:lang w:val="es-ES"/>
        </w:rPr>
        <w:t>.</w:t>
      </w:r>
      <w:r w:rsidRPr="00E508E1">
        <w:rPr>
          <w:rFonts w:cs="Times New Roman"/>
          <w:lang w:val="es-ES"/>
        </w:rPr>
        <w:t>D</w:t>
      </w:r>
      <w:r>
        <w:rPr>
          <w:rFonts w:cs="Times New Roman"/>
          <w:lang w:val="es-ES"/>
        </w:rPr>
        <w:t>.</w:t>
      </w:r>
      <w:r>
        <w:rPr>
          <w:rFonts w:cs="Times New Roman"/>
          <w:vertAlign w:val="superscript"/>
          <w:lang w:val="es-ES"/>
        </w:rPr>
        <w:t>4</w:t>
      </w:r>
    </w:p>
    <w:p w14:paraId="2E21302D" w14:textId="77777777" w:rsidR="002F401B" w:rsidRPr="00FA6065" w:rsidRDefault="002F401B" w:rsidP="002F401B">
      <w:pPr>
        <w:spacing w:line="480" w:lineRule="auto"/>
        <w:contextualSpacing/>
        <w:rPr>
          <w:rFonts w:eastAsia="Times New Roman" w:cs="Times New Roman"/>
          <w:lang w:val="es-ES"/>
        </w:rPr>
      </w:pPr>
    </w:p>
    <w:p w14:paraId="4A41FF7F" w14:textId="77777777" w:rsidR="002F401B" w:rsidRPr="00FC0DA6" w:rsidRDefault="002F401B" w:rsidP="002F401B">
      <w:pPr>
        <w:spacing w:line="480" w:lineRule="auto"/>
        <w:contextualSpacing/>
        <w:outlineLvl w:val="0"/>
        <w:rPr>
          <w:rFonts w:eastAsia="Times New Roman" w:cs="Times New Roman"/>
          <w:vertAlign w:val="superscript"/>
        </w:rPr>
      </w:pPr>
      <w:r w:rsidRPr="00FC0DA6">
        <w:rPr>
          <w:rFonts w:eastAsia="Times New Roman" w:cs="Times New Roman"/>
          <w:u w:val="single"/>
        </w:rPr>
        <w:t>Author Affiliations:</w:t>
      </w:r>
    </w:p>
    <w:p w14:paraId="60F37A1C" w14:textId="77777777" w:rsidR="002F401B" w:rsidRPr="00823C4D" w:rsidRDefault="002F401B" w:rsidP="002F401B">
      <w:pPr>
        <w:spacing w:line="480" w:lineRule="auto"/>
        <w:contextualSpacing/>
        <w:outlineLvl w:val="0"/>
        <w:rPr>
          <w:rFonts w:eastAsia="Times New Roman" w:cs="Times New Roman"/>
        </w:rPr>
      </w:pPr>
      <w:r>
        <w:rPr>
          <w:rFonts w:eastAsia="Times New Roman" w:cs="Times New Roman"/>
          <w:vertAlign w:val="superscript"/>
        </w:rPr>
        <w:t>1</w:t>
      </w:r>
      <w:r w:rsidRPr="00FC0DA6">
        <w:rPr>
          <w:rFonts w:eastAsia="Times New Roman" w:cs="Times New Roman"/>
        </w:rPr>
        <w:t>V</w:t>
      </w:r>
      <w:r>
        <w:rPr>
          <w:rFonts w:eastAsia="Times New Roman" w:cs="Times New Roman"/>
        </w:rPr>
        <w:t>anderbilt University School of Medicine, Nashville, TN, USA</w:t>
      </w:r>
    </w:p>
    <w:p w14:paraId="77A06F3E" w14:textId="77777777" w:rsidR="002F401B" w:rsidRPr="00FA6065" w:rsidRDefault="002F401B" w:rsidP="002F401B">
      <w:pPr>
        <w:autoSpaceDE w:val="0"/>
        <w:autoSpaceDN w:val="0"/>
        <w:adjustRightInd w:val="0"/>
        <w:spacing w:line="480" w:lineRule="auto"/>
        <w:rPr>
          <w:rFonts w:eastAsia="Times New Roman" w:cs="Times New Roman"/>
        </w:rPr>
      </w:pPr>
      <w:r>
        <w:rPr>
          <w:rFonts w:eastAsia="Times New Roman" w:cs="Times New Roman"/>
          <w:vertAlign w:val="superscript"/>
        </w:rPr>
        <w:t>2</w:t>
      </w:r>
      <w:r w:rsidRPr="00FA6065">
        <w:rPr>
          <w:rFonts w:eastAsia="Times New Roman" w:cs="Times New Roman"/>
        </w:rPr>
        <w:t>University of Maryland School of Medicine, Baltimore, MD, USA</w:t>
      </w:r>
    </w:p>
    <w:p w14:paraId="60D88D04" w14:textId="77777777" w:rsidR="002F401B" w:rsidRDefault="002F401B" w:rsidP="002F401B">
      <w:pPr>
        <w:autoSpaceDE w:val="0"/>
        <w:autoSpaceDN w:val="0"/>
        <w:adjustRightInd w:val="0"/>
        <w:spacing w:line="480" w:lineRule="auto"/>
        <w:rPr>
          <w:rFonts w:cs="Times New Roman"/>
        </w:rPr>
      </w:pPr>
      <w:r w:rsidRPr="00F36339">
        <w:rPr>
          <w:rFonts w:eastAsia="Times New Roman" w:cs="Times New Roman"/>
          <w:vertAlign w:val="superscript"/>
        </w:rPr>
        <w:t>3</w:t>
      </w:r>
      <w:r>
        <w:rPr>
          <w:rFonts w:cs="Times New Roman"/>
        </w:rPr>
        <w:t>Muhimbili University of Health and Allied Sciences, Dar es Salaam, Tanzania</w:t>
      </w:r>
    </w:p>
    <w:p w14:paraId="6EA6B714" w14:textId="77777777" w:rsidR="002F401B" w:rsidRDefault="002F401B" w:rsidP="002F401B">
      <w:pPr>
        <w:autoSpaceDE w:val="0"/>
        <w:autoSpaceDN w:val="0"/>
        <w:adjustRightInd w:val="0"/>
        <w:spacing w:line="480" w:lineRule="auto"/>
        <w:rPr>
          <w:rFonts w:cs="Times New Roman"/>
        </w:rPr>
      </w:pPr>
      <w:r>
        <w:rPr>
          <w:rFonts w:cs="Times New Roman"/>
          <w:vertAlign w:val="superscript"/>
        </w:rPr>
        <w:t>4</w:t>
      </w:r>
      <w:r w:rsidRPr="00983585">
        <w:rPr>
          <w:rFonts w:cs="Times New Roman"/>
        </w:rPr>
        <w:t>Department</w:t>
      </w:r>
      <w:r w:rsidRPr="00F36339">
        <w:rPr>
          <w:rFonts w:cs="Times New Roman"/>
        </w:rPr>
        <w:t xml:space="preserve"> of Neurosurgery, </w:t>
      </w:r>
      <w:proofErr w:type="spellStart"/>
      <w:r w:rsidRPr="00F36339">
        <w:rPr>
          <w:rFonts w:cs="Times New Roman"/>
        </w:rPr>
        <w:t>Muhimbili</w:t>
      </w:r>
      <w:proofErr w:type="spellEnd"/>
      <w:r w:rsidRPr="00F36339">
        <w:rPr>
          <w:rFonts w:cs="Times New Roman"/>
        </w:rPr>
        <w:t xml:space="preserve"> Orthopedic Institute, Dar es Salaam, Tanzania</w:t>
      </w:r>
    </w:p>
    <w:p w14:paraId="539F1DD8" w14:textId="56518373" w:rsidR="002F401B" w:rsidRPr="002F401B" w:rsidRDefault="002F401B" w:rsidP="002F401B">
      <w:pPr>
        <w:autoSpaceDE w:val="0"/>
        <w:autoSpaceDN w:val="0"/>
        <w:adjustRightInd w:val="0"/>
        <w:spacing w:line="480" w:lineRule="auto"/>
        <w:rPr>
          <w:rFonts w:cs="Times New Roman"/>
        </w:rPr>
      </w:pPr>
      <w:r>
        <w:rPr>
          <w:rFonts w:cs="Times New Roman"/>
          <w:vertAlign w:val="superscript"/>
        </w:rPr>
        <w:t>5</w:t>
      </w:r>
      <w:r>
        <w:rPr>
          <w:rFonts w:eastAsia="Times New Roman" w:cs="Times New Roman"/>
        </w:rPr>
        <w:t>V</w:t>
      </w:r>
      <w:r w:rsidRPr="00FC0DA6">
        <w:rPr>
          <w:rFonts w:eastAsia="Times New Roman" w:cs="Times New Roman"/>
        </w:rPr>
        <w:t>anderbilt Department of Neurosurgery, Vanderbilt University Medical Center, Nashville, TN</w:t>
      </w:r>
      <w:r>
        <w:rPr>
          <w:rFonts w:eastAsia="Times New Roman" w:cs="Times New Roman"/>
        </w:rPr>
        <w:t>, USA</w:t>
      </w:r>
      <w:r>
        <w:br w:type="page"/>
      </w:r>
    </w:p>
    <w:p w14:paraId="1A48CD60" w14:textId="77777777" w:rsidR="002F401B" w:rsidRDefault="002F401B" w:rsidP="002F401B">
      <w:pPr>
        <w:spacing w:line="480" w:lineRule="auto"/>
        <w:rPr>
          <w:b/>
        </w:rPr>
      </w:pPr>
      <w:r>
        <w:rPr>
          <w:b/>
        </w:rPr>
        <w:lastRenderedPageBreak/>
        <w:t xml:space="preserve">Abstract </w:t>
      </w:r>
    </w:p>
    <w:p w14:paraId="4BBA2AF0" w14:textId="77777777" w:rsidR="002F401B" w:rsidRDefault="002F401B" w:rsidP="002F401B">
      <w:pPr>
        <w:spacing w:line="480" w:lineRule="auto"/>
        <w:rPr>
          <w:u w:val="single"/>
        </w:rPr>
      </w:pPr>
    </w:p>
    <w:p w14:paraId="400E1B58" w14:textId="40BD3024" w:rsidR="002F401B" w:rsidRDefault="00C650AE" w:rsidP="002F401B">
      <w:pPr>
        <w:spacing w:line="480" w:lineRule="auto"/>
      </w:pPr>
      <w:r>
        <w:rPr>
          <w:u w:val="single"/>
        </w:rPr>
        <w:t>Background</w:t>
      </w:r>
      <w:r w:rsidR="002F401B">
        <w:t xml:space="preserve">: </w:t>
      </w:r>
      <w:r>
        <w:t xml:space="preserve">Injuries due to trauma are the leading cause of death worldwide, and every year more than 5 million treatable neurosurgical injuries occur in low- and middle-income countries (LMICs) that do not undergo surgical intervention. Access to neurosurgical expertise is limited in many LMICs, and one important area of need is prehospital care of neurotrauma patients. Most LMICs lack formal prehospital Emergency medical Services, and there are often delays in presentation to a tertiary center due to long travel times, financial limitations, and poor infrastructure. Ensuring safe and timely prehospital transport could reduce morbidity and mortality among neurotrauma patients. </w:t>
      </w:r>
      <w:r w:rsidR="002F401B">
        <w:t xml:space="preserve">Given that little is known about prehospital care of neurotrauma patients in </w:t>
      </w:r>
      <w:r>
        <w:t>LMICs</w:t>
      </w:r>
      <w:r w:rsidR="002F401B">
        <w:t xml:space="preserve">, this study sought to assess the knowledge of prehospital transporters in Tanzania and propose an educational intervention to help identify patients with severe neurotrauma. </w:t>
      </w:r>
    </w:p>
    <w:p w14:paraId="783BD6DB" w14:textId="77777777" w:rsidR="002F401B" w:rsidRDefault="002F401B" w:rsidP="002F401B">
      <w:pPr>
        <w:spacing w:line="480" w:lineRule="auto"/>
      </w:pPr>
    </w:p>
    <w:p w14:paraId="2AAE923C" w14:textId="77777777" w:rsidR="002F401B" w:rsidRPr="00956F12" w:rsidRDefault="002F401B" w:rsidP="002F401B">
      <w:pPr>
        <w:spacing w:line="480" w:lineRule="auto"/>
      </w:pPr>
      <w:r>
        <w:rPr>
          <w:u w:val="single"/>
        </w:rPr>
        <w:t>Setting</w:t>
      </w:r>
      <w:r>
        <w:t>: Dar es Salaam, Tanzania</w:t>
      </w:r>
    </w:p>
    <w:p w14:paraId="062CD93F" w14:textId="77777777" w:rsidR="002F401B" w:rsidRPr="007D1953" w:rsidRDefault="002F401B" w:rsidP="002F401B">
      <w:pPr>
        <w:spacing w:line="480" w:lineRule="auto"/>
      </w:pPr>
    </w:p>
    <w:p w14:paraId="01970A60" w14:textId="31AF668D" w:rsidR="002F401B" w:rsidRDefault="002F401B" w:rsidP="002F401B">
      <w:pPr>
        <w:spacing w:line="480" w:lineRule="auto"/>
      </w:pPr>
      <w:r>
        <w:rPr>
          <w:u w:val="single"/>
        </w:rPr>
        <w:t>Methods</w:t>
      </w:r>
      <w:r>
        <w:t xml:space="preserve">: </w:t>
      </w:r>
      <w:r w:rsidR="00C650AE">
        <w:t xml:space="preserve">A descriptive, cross-sectional survey of individuals involved in prehospital transportation of neurotrauma patients was </w:t>
      </w:r>
      <w:proofErr w:type="spellStart"/>
      <w:r w:rsidR="00C650AE">
        <w:t>performed.</w:t>
      </w:r>
      <w:r w:rsidR="00C650AE">
        <w:t xml:space="preserve"> Prehospita</w:t>
      </w:r>
      <w:proofErr w:type="spellEnd"/>
      <w:r w:rsidR="00C650AE">
        <w:t xml:space="preserve">l transporters of neurotrauma patients were identified at taxi collection areas at major transit points; private car stations including motorcycle, taxi, and bus stands; public transport stations, and the Emergency Department at </w:t>
      </w:r>
      <w:proofErr w:type="spellStart"/>
      <w:r w:rsidR="00C650AE">
        <w:t>Muhimbili</w:t>
      </w:r>
      <w:proofErr w:type="spellEnd"/>
      <w:r w:rsidR="00C650AE">
        <w:t xml:space="preserve"> National Hospital (MNH) and/or </w:t>
      </w:r>
      <w:proofErr w:type="spellStart"/>
      <w:r w:rsidR="00C650AE">
        <w:t>Muhimbili</w:t>
      </w:r>
      <w:proofErr w:type="spellEnd"/>
      <w:r w:rsidR="00C650AE">
        <w:t xml:space="preserve"> </w:t>
      </w:r>
      <w:proofErr w:type="spellStart"/>
      <w:r w:rsidR="00C650AE">
        <w:t>Orthopaedic</w:t>
      </w:r>
      <w:proofErr w:type="spellEnd"/>
      <w:r w:rsidR="00C650AE">
        <w:t xml:space="preserve"> Institute (MOI). </w:t>
      </w:r>
      <w:r>
        <w:t>Surveys assessed demographic information and medical knowledge with three outcomes</w:t>
      </w:r>
      <w:r w:rsidR="00C650AE">
        <w:t>:</w:t>
      </w:r>
      <w:r>
        <w:t xml:space="preserve">  identifying signs of a deceased, sick, or clinically deteriorating patient. Predictors of increased </w:t>
      </w:r>
      <w:r>
        <w:lastRenderedPageBreak/>
        <w:t>medical knowledge were investigated with univariate and Multivariate Logistic Regression (MLR).</w:t>
      </w:r>
      <w:r w:rsidR="00C650AE">
        <w:t xml:space="preserve"> Directed by the survey results, an educational flier was also created to provide succinct information that may help transporters recognize emergency neurotrauma situations that require expedient transfer to tertiary centers. </w:t>
      </w:r>
    </w:p>
    <w:p w14:paraId="1A75B91A" w14:textId="77777777" w:rsidR="002F401B" w:rsidRDefault="002F401B" w:rsidP="002F401B">
      <w:pPr>
        <w:spacing w:line="480" w:lineRule="auto"/>
      </w:pPr>
    </w:p>
    <w:p w14:paraId="314AE514" w14:textId="5151CAC1" w:rsidR="002F401B" w:rsidRDefault="002F401B" w:rsidP="002F401B">
      <w:pPr>
        <w:spacing w:line="480" w:lineRule="auto"/>
      </w:pPr>
      <w:r>
        <w:rPr>
          <w:u w:val="single"/>
        </w:rPr>
        <w:t>Results</w:t>
      </w:r>
      <w:r>
        <w:t>: The survey included 501 participants, who were predominantly young (mean</w:t>
      </w:r>
      <w:r w:rsidR="00C650AE">
        <w:t xml:space="preserve"> age</w:t>
      </w:r>
      <w:r>
        <w:t xml:space="preserve"> 36.7 years) and male (84.0%). More than 70% of participants self-reported being able to recognize a deceased or sick patient, yet fewer than 20% correctly listed more than 2 signs of a deceased, sick, or clinically deteriorating patient. MLR showed that first aid training (Odds Ratio (OR) 2.3, 95% Confidence Interval (CI) 1.3,3.9,p=0.002) was a predictor of identifying a deceased patient, being employed (OR 0.5, 95%CI 0.3,0.9,p=0.021) was a negative predictor of identifying a sick patient, and higher education level (OR 2.3, 95%CI 1.1,4.8,p=0.032) was a predictor of identifying a clinically deteriorating patient. </w:t>
      </w:r>
    </w:p>
    <w:p w14:paraId="2142EBF3" w14:textId="77777777" w:rsidR="002F401B" w:rsidRDefault="002F401B" w:rsidP="002F401B">
      <w:pPr>
        <w:spacing w:line="480" w:lineRule="auto"/>
      </w:pPr>
    </w:p>
    <w:p w14:paraId="7D316E2E" w14:textId="4A58F3E6" w:rsidR="00B33219" w:rsidRDefault="002F401B" w:rsidP="002F401B">
      <w:pPr>
        <w:spacing w:line="480" w:lineRule="auto"/>
      </w:pPr>
      <w:r>
        <w:rPr>
          <w:u w:val="single"/>
        </w:rPr>
        <w:t>Conclusion</w:t>
      </w:r>
      <w:r>
        <w:t>: In a survey of prehospital transporters of neurotrauma patients in Tanzania, higher education level and first aid training were associated with higher medical knowledge scores. An educational flier was created to help</w:t>
      </w:r>
      <w:r w:rsidR="00335290">
        <w:t xml:space="preserve"> prehospital transporters</w:t>
      </w:r>
      <w:r>
        <w:t xml:space="preserve"> identify critically ill neurotrauma patients. Additional education of prehospital transporters in Tanzania may improve morbidity and mortality of neurotrauma patients.</w:t>
      </w:r>
      <w:bookmarkStart w:id="1" w:name="_GoBack"/>
      <w:bookmarkEnd w:id="1"/>
    </w:p>
    <w:p w14:paraId="5191A116" w14:textId="5ADD9D5C" w:rsidR="00D82EFA" w:rsidRDefault="00D82EFA" w:rsidP="002F401B">
      <w:pPr>
        <w:spacing w:line="480" w:lineRule="auto"/>
      </w:pPr>
    </w:p>
    <w:p w14:paraId="02EAC07F" w14:textId="02E77519" w:rsidR="00D82EFA" w:rsidRDefault="00D82EFA">
      <w:r>
        <w:br w:type="page"/>
      </w:r>
    </w:p>
    <w:p w14:paraId="550C9EA7" w14:textId="77777777" w:rsidR="00D82EFA" w:rsidRPr="00D241BB" w:rsidRDefault="00D82EFA" w:rsidP="00D82EFA">
      <w:pPr>
        <w:spacing w:line="480" w:lineRule="auto"/>
        <w:rPr>
          <w:b/>
        </w:rPr>
      </w:pPr>
      <w:r>
        <w:rPr>
          <w:b/>
        </w:rPr>
        <w:lastRenderedPageBreak/>
        <w:t>References</w:t>
      </w:r>
    </w:p>
    <w:p w14:paraId="602F5654" w14:textId="77777777" w:rsidR="00D82EFA" w:rsidRPr="00641608" w:rsidRDefault="00D82EFA" w:rsidP="00D82EFA">
      <w:pPr>
        <w:pStyle w:val="EndNoteBibliography"/>
        <w:spacing w:line="480" w:lineRule="auto"/>
      </w:pPr>
      <w:r>
        <w:fldChar w:fldCharType="begin"/>
      </w:r>
      <w:r>
        <w:instrText xml:space="preserve"> ADDIN EN.REFLIST </w:instrText>
      </w:r>
      <w:r>
        <w:fldChar w:fldCharType="separate"/>
      </w:r>
      <w:r w:rsidRPr="00641608">
        <w:t>1.</w:t>
      </w:r>
      <w:r w:rsidRPr="00641608">
        <w:tab/>
        <w:t>Injury and violence: the facts 2014.: World Health Organization 2014.</w:t>
      </w:r>
    </w:p>
    <w:p w14:paraId="130FC98F" w14:textId="77777777" w:rsidR="00D82EFA" w:rsidRPr="00641608" w:rsidRDefault="00D82EFA" w:rsidP="00D82EFA">
      <w:pPr>
        <w:pStyle w:val="EndNoteBibliography"/>
        <w:spacing w:line="480" w:lineRule="auto"/>
      </w:pPr>
      <w:r w:rsidRPr="00641608">
        <w:t>2.</w:t>
      </w:r>
      <w:r w:rsidRPr="00641608">
        <w:tab/>
        <w:t>Dewan MC, Rattani A, Fieggen G, Arraez MA, Servadei F, Boop FA, et al. Global neurosurgery: the current capacity and deficit in the provision of essential neurosurgical care. Executive Summary of the Global Neurosurgery Initiative at the Program in Global Surgery and Social Change. J Neurosurg. 2018:1-10.</w:t>
      </w:r>
    </w:p>
    <w:p w14:paraId="5FB41BC9" w14:textId="77777777" w:rsidR="00D82EFA" w:rsidRPr="00641608" w:rsidRDefault="00D82EFA" w:rsidP="00D82EFA">
      <w:pPr>
        <w:pStyle w:val="EndNoteBibliography"/>
        <w:spacing w:line="480" w:lineRule="auto"/>
      </w:pPr>
      <w:r w:rsidRPr="00641608">
        <w:t>3.</w:t>
      </w:r>
      <w:r w:rsidRPr="00641608">
        <w:tab/>
        <w:t>Leidinger A, Kim EE, Navarro-Ramirez R, Rutabasibwa N, Msuya SR, Askin G, et al. Spinal trauma in Tanzania: current management and outcomes. J Neurosurg Spine. 2019:1-9.</w:t>
      </w:r>
    </w:p>
    <w:p w14:paraId="1B9AC7A3" w14:textId="77777777" w:rsidR="00D82EFA" w:rsidRPr="00641608" w:rsidRDefault="00D82EFA" w:rsidP="00D82EFA">
      <w:pPr>
        <w:pStyle w:val="EndNoteBibliography"/>
        <w:spacing w:line="480" w:lineRule="auto"/>
      </w:pPr>
      <w:r w:rsidRPr="00641608">
        <w:t>4.</w:t>
      </w:r>
      <w:r w:rsidRPr="00641608">
        <w:tab/>
        <w:t>Moshi H, Sundelin G, Sahlen K-G, Sörlin A. Traumatic spinal cord injury in the north-east Tanzania - describing incidence, etiology and clinical outcomes retrospectively. Glob Health Action. 2017;10(1):1355604-.</w:t>
      </w:r>
    </w:p>
    <w:p w14:paraId="1BE974FC" w14:textId="77777777" w:rsidR="00D82EFA" w:rsidRPr="00641608" w:rsidRDefault="00D82EFA" w:rsidP="00D82EFA">
      <w:pPr>
        <w:pStyle w:val="EndNoteBibliography"/>
        <w:spacing w:line="480" w:lineRule="auto"/>
      </w:pPr>
      <w:r w:rsidRPr="00641608">
        <w:t>5.</w:t>
      </w:r>
      <w:r w:rsidRPr="00641608">
        <w:tab/>
        <w:t>Rashid SM, Jusabani MA, Mandari FN, Dekker MCJ. The characteristics of traumatic spinal cord injuries at a referral hospital in Northern Tanzania. Spinal Cord Ser Cases. 2017;3:17021.</w:t>
      </w:r>
    </w:p>
    <w:p w14:paraId="6639A6EF" w14:textId="77777777" w:rsidR="00D82EFA" w:rsidRPr="00641608" w:rsidRDefault="00D82EFA" w:rsidP="00D82EFA">
      <w:pPr>
        <w:pStyle w:val="EndNoteBibliography"/>
        <w:spacing w:line="480" w:lineRule="auto"/>
      </w:pPr>
      <w:r w:rsidRPr="00641608">
        <w:t>6.</w:t>
      </w:r>
      <w:r w:rsidRPr="00641608">
        <w:tab/>
        <w:t>Kuzma K, Lim AG, Kepha B, Nalitolela NE, Reynolds TA. The Tanzanian trauma patients' prehospital experience: a qualitative interview-based study. BMJ Open. 2015;5(4):e006921.</w:t>
      </w:r>
    </w:p>
    <w:p w14:paraId="4CC6124A" w14:textId="77777777" w:rsidR="00D82EFA" w:rsidRPr="00641608" w:rsidRDefault="00D82EFA" w:rsidP="00D82EFA">
      <w:pPr>
        <w:pStyle w:val="EndNoteBibliography"/>
        <w:spacing w:line="480" w:lineRule="auto"/>
      </w:pPr>
      <w:r w:rsidRPr="00641608">
        <w:t>7.</w:t>
      </w:r>
      <w:r w:rsidRPr="00641608">
        <w:tab/>
        <w:t>Malomo TA, Oyemolade TA, Adeleye AO. Determinants of Timing of Presentation of Neurotrauma Patients to a Neurosurgical Center in a Developing Country. J Neurosci Rural Pract. 2018;9(4):545-50.</w:t>
      </w:r>
    </w:p>
    <w:p w14:paraId="65B87733" w14:textId="77777777" w:rsidR="00D82EFA" w:rsidRPr="00641608" w:rsidRDefault="00D82EFA" w:rsidP="00D82EFA">
      <w:pPr>
        <w:pStyle w:val="EndNoteBibliography"/>
        <w:spacing w:line="480" w:lineRule="auto"/>
      </w:pPr>
      <w:r w:rsidRPr="00641608">
        <w:t>8.</w:t>
      </w:r>
      <w:r w:rsidRPr="00641608">
        <w:tab/>
        <w:t>Ram K, VaraPrasad K, Krishna MK, Kannan N, Sundar V, Joseph M, et al. Prehospital Factors Associated with Discharge Outcomes: Baseline Data from the Andhra Pradesh Traumatic Brain Injury Project. World Neurosurg X. 2019;2:100020.</w:t>
      </w:r>
    </w:p>
    <w:p w14:paraId="70C1C2F4" w14:textId="77777777" w:rsidR="00D82EFA" w:rsidRPr="00641608" w:rsidRDefault="00D82EFA" w:rsidP="00D82EFA">
      <w:pPr>
        <w:pStyle w:val="EndNoteBibliography"/>
        <w:spacing w:line="480" w:lineRule="auto"/>
      </w:pPr>
      <w:r w:rsidRPr="00641608">
        <w:lastRenderedPageBreak/>
        <w:t>9.</w:t>
      </w:r>
      <w:r w:rsidRPr="00641608">
        <w:tab/>
        <w:t>Cnossen MC, van der Brande R, Lingsma HF, Polinder S, Lecky F, Maas AIR. Prehospital Trauma Care among 68 European Neurotrauma Centers: Results of the CENTER-TBI Provider Profiling Questionnaires. J Neurotrauma. 2018.</w:t>
      </w:r>
    </w:p>
    <w:p w14:paraId="54610C44" w14:textId="77777777" w:rsidR="00D82EFA" w:rsidRPr="00641608" w:rsidRDefault="00D82EFA" w:rsidP="00D82EFA">
      <w:pPr>
        <w:pStyle w:val="EndNoteBibliography"/>
        <w:spacing w:line="480" w:lineRule="auto"/>
      </w:pPr>
      <w:r w:rsidRPr="00641608">
        <w:t>10.</w:t>
      </w:r>
      <w:r w:rsidRPr="00641608">
        <w:tab/>
        <w:t>Faul M, Xu L, Wald M, Coronado V. Traumatic Brain Injury in the United States: Emergency Department Visits, Hospitalizations and Deaths 2002-2006. . Altanta (GA): Centers for Disease Control and Prevention, National Center for Injury Prevention and Control; 2010.</w:t>
      </w:r>
    </w:p>
    <w:p w14:paraId="2A206FD6" w14:textId="77777777" w:rsidR="00D82EFA" w:rsidRPr="00641608" w:rsidRDefault="00D82EFA" w:rsidP="00D82EFA">
      <w:pPr>
        <w:pStyle w:val="EndNoteBibliography"/>
        <w:spacing w:line="480" w:lineRule="auto"/>
      </w:pPr>
      <w:r w:rsidRPr="00641608">
        <w:t>11.</w:t>
      </w:r>
      <w:r w:rsidRPr="00641608">
        <w:tab/>
        <w:t>van Adrichem DC, Ratering MRHA, Rashid SM, Jusabani MA, Poppe VE, Mwaitele HA, et al. Penetrating spinal cord injury causing paraplegia in a bird hunter in rural Tanzania. Spinal Cord Series and Cases. 2019;5(1):49.</w:t>
      </w:r>
    </w:p>
    <w:p w14:paraId="396F2422" w14:textId="77777777" w:rsidR="00D82EFA" w:rsidRPr="00641608" w:rsidRDefault="00D82EFA" w:rsidP="00D82EFA">
      <w:pPr>
        <w:pStyle w:val="EndNoteBibliography"/>
        <w:spacing w:line="480" w:lineRule="auto"/>
      </w:pPr>
      <w:r w:rsidRPr="00641608">
        <w:t>12.</w:t>
      </w:r>
      <w:r w:rsidRPr="00641608">
        <w:tab/>
        <w:t>Stassen W, Wylie C, Holgate R. An online learning programme improves traumatic brain injury guideline adherence in a South African Helicopter Emergency Medical Service. African Journal of Emergency Medicine. 2015;5(4):171-5.</w:t>
      </w:r>
    </w:p>
    <w:p w14:paraId="77C9F973" w14:textId="77777777" w:rsidR="00D82EFA" w:rsidRPr="00641608" w:rsidRDefault="00D82EFA" w:rsidP="00D82EFA">
      <w:pPr>
        <w:pStyle w:val="EndNoteBibliography"/>
        <w:spacing w:line="480" w:lineRule="auto"/>
      </w:pPr>
      <w:r w:rsidRPr="00641608">
        <w:t>13.</w:t>
      </w:r>
      <w:r w:rsidRPr="00641608">
        <w:tab/>
        <w:t>Badjatia N, Carney N, Crocco TJ, Fallat ME, Hennes HM, Jagoda AS, et al. Guidelines for prehospital management of traumatic brain injury 2nd edition. Prehosp Emerg Care. 2008;12 Suppl 1:S1-52.</w:t>
      </w:r>
    </w:p>
    <w:p w14:paraId="1A73AD76" w14:textId="77777777" w:rsidR="00D82EFA" w:rsidRPr="00641608" w:rsidRDefault="00D82EFA" w:rsidP="00D82EFA">
      <w:pPr>
        <w:pStyle w:val="EndNoteBibliography"/>
        <w:spacing w:line="480" w:lineRule="auto"/>
      </w:pPr>
      <w:r w:rsidRPr="00641608">
        <w:t>14.</w:t>
      </w:r>
      <w:r w:rsidRPr="00641608">
        <w:tab/>
        <w:t xml:space="preserve">Spinal injury in the pre-hospital setting: National Institute for Health and Care Excellence; 2019 [Available from: </w:t>
      </w:r>
      <w:hyperlink r:id="rId4" w:anchor="path=view%3A/pathways/trauma/spinal-injury-in-the-pre-hospital-setting.xml&amp;content=view-info-category%3Aview-about-menu-responsibilities" w:history="1">
        <w:r w:rsidRPr="00641608">
          <w:rPr>
            <w:rStyle w:val="Hyperlink"/>
          </w:rPr>
          <w:t>https://pathways.nice.org.uk/pathways/trauma#path=view%3A/pathways/trauma/spinal-injury-in-the-pre-hospital-setting.xml&amp;content=view-info-category%3Aview-about-menu-responsibilities</w:t>
        </w:r>
      </w:hyperlink>
      <w:r w:rsidRPr="00641608">
        <w:t>.</w:t>
      </w:r>
    </w:p>
    <w:p w14:paraId="62D244EF" w14:textId="77777777" w:rsidR="00D82EFA" w:rsidRPr="00641608" w:rsidRDefault="00D82EFA" w:rsidP="00D82EFA">
      <w:pPr>
        <w:pStyle w:val="EndNoteBibliography"/>
        <w:spacing w:line="480" w:lineRule="auto"/>
      </w:pPr>
      <w:r w:rsidRPr="00641608">
        <w:t>15.</w:t>
      </w:r>
      <w:r w:rsidRPr="00641608">
        <w:tab/>
        <w:t xml:space="preserve">Pre-hospital management for patients with head injury: National Institute for Health and Care Excellence; 2019 [Available from: </w:t>
      </w:r>
      <w:hyperlink r:id="rId5" w:anchor="path=view%3A/pathways/head-injury/pre-hospital-management-for-patients-with-head-injury.xml&amp;content=view-index" w:history="1">
        <w:r w:rsidRPr="00641608">
          <w:rPr>
            <w:rStyle w:val="Hyperlink"/>
          </w:rPr>
          <w:t>https://pathways.nice.org.uk/pathways/head-</w:t>
        </w:r>
        <w:r w:rsidRPr="00641608">
          <w:rPr>
            <w:rStyle w:val="Hyperlink"/>
          </w:rPr>
          <w:lastRenderedPageBreak/>
          <w:t>injury#path=view%3A/pathways/head-injury/pre-hospital-management-for-patients-with-head-injury.xml&amp;content=view-index</w:t>
        </w:r>
      </w:hyperlink>
      <w:r w:rsidRPr="00641608">
        <w:t>.</w:t>
      </w:r>
    </w:p>
    <w:p w14:paraId="37AB6016" w14:textId="77777777" w:rsidR="00D82EFA" w:rsidRPr="00641608" w:rsidRDefault="00D82EFA" w:rsidP="00D82EFA">
      <w:pPr>
        <w:pStyle w:val="EndNoteBibliography"/>
        <w:spacing w:line="480" w:lineRule="auto"/>
      </w:pPr>
      <w:r w:rsidRPr="00641608">
        <w:t>16.</w:t>
      </w:r>
      <w:r w:rsidRPr="00641608">
        <w:tab/>
        <w:t>Marson AC, Thomson JC. The influence of prehospital trauma care on motor vehicle crash mortality. J Trauma. 2001;50(5):917-20; discussion 20-1.</w:t>
      </w:r>
    </w:p>
    <w:p w14:paraId="44920EF9" w14:textId="77777777" w:rsidR="00D82EFA" w:rsidRPr="00641608" w:rsidRDefault="00D82EFA" w:rsidP="00D82EFA">
      <w:pPr>
        <w:pStyle w:val="EndNoteBibliography"/>
        <w:spacing w:line="480" w:lineRule="auto"/>
      </w:pPr>
      <w:r w:rsidRPr="00641608">
        <w:t>17.</w:t>
      </w:r>
      <w:r w:rsidRPr="00641608">
        <w:tab/>
        <w:t>Mock CN, Tiska M, Adu-Ampofo M, Boakye G. Improvements in prehospital trauma care in an African country with no formal emergency medical services. J Trauma. 2002;53(1):90-7.</w:t>
      </w:r>
    </w:p>
    <w:p w14:paraId="32553E46" w14:textId="77777777" w:rsidR="00D82EFA" w:rsidRPr="00641608" w:rsidRDefault="00D82EFA" w:rsidP="00D82EFA">
      <w:pPr>
        <w:pStyle w:val="EndNoteBibliography"/>
        <w:spacing w:line="480" w:lineRule="auto"/>
      </w:pPr>
      <w:r w:rsidRPr="00641608">
        <w:t>18.</w:t>
      </w:r>
      <w:r w:rsidRPr="00641608">
        <w:tab/>
        <w:t>Jayaraman S, Mabweijano JR, Lipnick MS, Caldwell N, Miyamoto J, Wangoda R, et al. First Things First: Effectiveness and Scalability of a Basic Prehospital Trauma Care Program for Lay First-Responders in Kampala, Uganda. PLOS ONE. 2009;4(9):e6955.</w:t>
      </w:r>
    </w:p>
    <w:p w14:paraId="0B42D8C7" w14:textId="77777777" w:rsidR="00D82EFA" w:rsidRPr="00641608" w:rsidRDefault="00D82EFA" w:rsidP="00D82EFA">
      <w:pPr>
        <w:pStyle w:val="EndNoteBibliography"/>
        <w:spacing w:line="480" w:lineRule="auto"/>
      </w:pPr>
      <w:r w:rsidRPr="00641608">
        <w:t>19.</w:t>
      </w:r>
      <w:r w:rsidRPr="00641608">
        <w:tab/>
        <w:t>Ahidjo KA, Olayinka SA, Ayokunle O, Mustapha AF, Sulaiman GA, Gbolahan AT. Prehospital transport of patients with spinal cord injury in Nigeria. J Spinal Cord Med. 2011;34(3):308-11.</w:t>
      </w:r>
    </w:p>
    <w:p w14:paraId="1E82F980" w14:textId="77777777" w:rsidR="00D82EFA" w:rsidRPr="00641608" w:rsidRDefault="00D82EFA" w:rsidP="00D82EFA">
      <w:pPr>
        <w:pStyle w:val="EndNoteBibliography"/>
        <w:spacing w:line="480" w:lineRule="auto"/>
      </w:pPr>
      <w:r w:rsidRPr="00641608">
        <w:t>20.</w:t>
      </w:r>
      <w:r w:rsidRPr="00641608">
        <w:tab/>
        <w:t>Theodore N, Aarabi B, Dhall SS, Gelb DE, Hurlbert RJ, Rozzelle CJ, et al. Transportation of Patients With Acute Traumatic Cervical Spine Injuries. Neurosurgery. 2013;72(suppl_3):35-9.</w:t>
      </w:r>
    </w:p>
    <w:p w14:paraId="0483F2F7" w14:textId="21AA679D" w:rsidR="00D82EFA" w:rsidRDefault="00D82EFA" w:rsidP="00D82EFA">
      <w:pPr>
        <w:spacing w:line="480" w:lineRule="auto"/>
      </w:pPr>
      <w:r>
        <w:fldChar w:fldCharType="end"/>
      </w:r>
      <w:r>
        <w:t xml:space="preserve">21. </w:t>
      </w:r>
      <w:r>
        <w:tab/>
      </w:r>
      <w:proofErr w:type="spellStart"/>
      <w:r>
        <w:t>TanRoads</w:t>
      </w:r>
      <w:proofErr w:type="spellEnd"/>
      <w:r>
        <w:t xml:space="preserve"> PDF overview map of roads in Dar Es Salaam. Tanzania GIS User Group. </w:t>
      </w:r>
      <w:hyperlink r:id="rId6" w:history="1">
        <w:r w:rsidRPr="002A51A7">
          <w:rPr>
            <w:rFonts w:cs="Times New Roman"/>
            <w:szCs w:val="24"/>
          </w:rPr>
          <w:t>http://www.tzgisug.org/wp/tzgisug-website-a-spatial-data-repositorum-or-not/tanroads_dar_es_salaam_pdf/</w:t>
        </w:r>
      </w:hyperlink>
      <w:r w:rsidRPr="002A51A7">
        <w:rPr>
          <w:rFonts w:cs="Times New Roman"/>
          <w:szCs w:val="24"/>
        </w:rPr>
        <w:t>.</w:t>
      </w:r>
    </w:p>
    <w:sectPr w:rsidR="00D82EFA" w:rsidSect="004E6DF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01B"/>
    <w:rsid w:val="002F401B"/>
    <w:rsid w:val="00335290"/>
    <w:rsid w:val="004E6DF7"/>
    <w:rsid w:val="00A86D2B"/>
    <w:rsid w:val="00B33219"/>
    <w:rsid w:val="00C650AE"/>
    <w:rsid w:val="00D82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34F6"/>
  <w15:chartTrackingRefBased/>
  <w15:docId w15:val="{9C1B7714-76BB-4EE9-BD57-A33CED14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4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401B"/>
    <w:rPr>
      <w:color w:val="0563C1" w:themeColor="hyperlink"/>
      <w:u w:val="single"/>
    </w:rPr>
  </w:style>
  <w:style w:type="paragraph" w:customStyle="1" w:styleId="EndNoteBibliography">
    <w:name w:val="EndNote Bibliography"/>
    <w:basedOn w:val="Normal"/>
    <w:link w:val="EndNoteBibliographyChar"/>
    <w:rsid w:val="00D82EFA"/>
    <w:rPr>
      <w:rFonts w:cs="Times New Roman"/>
      <w:noProof/>
    </w:rPr>
  </w:style>
  <w:style w:type="character" w:customStyle="1" w:styleId="EndNoteBibliographyChar">
    <w:name w:val="EndNote Bibliography Char"/>
    <w:basedOn w:val="DefaultParagraphFont"/>
    <w:link w:val="EndNoteBibliography"/>
    <w:rsid w:val="00D82EFA"/>
    <w:rPr>
      <w:rFonts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zgisug.org/wp/tzgisug-website-a-spatial-data-repositorum-or-not/tanroads_dar_es_salaam_pdf/" TargetMode="External"/><Relationship Id="rId5" Type="http://schemas.openxmlformats.org/officeDocument/2006/relationships/hyperlink" Target="https://pathways.nice.org.uk/pathways/head-injury" TargetMode="External"/><Relationship Id="rId4" Type="http://schemas.openxmlformats.org/officeDocument/2006/relationships/hyperlink" Target="https://pathways.nice.org.uk/pathways/trau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1313</Words>
  <Characters>7485</Characters>
  <Application>Microsoft Office Word</Application>
  <DocSecurity>0</DocSecurity>
  <Lines>62</Lines>
  <Paragraphs>17</Paragraphs>
  <ScaleCrop>false</ScaleCrop>
  <Company/>
  <LinksUpToDate>false</LinksUpToDate>
  <CharactersWithSpaces>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Lan</dc:creator>
  <cp:keywords/>
  <dc:description/>
  <cp:lastModifiedBy>Matt Lan</cp:lastModifiedBy>
  <cp:revision>4</cp:revision>
  <dcterms:created xsi:type="dcterms:W3CDTF">2020-03-29T23:16:00Z</dcterms:created>
  <dcterms:modified xsi:type="dcterms:W3CDTF">2020-03-29T23:31:00Z</dcterms:modified>
</cp:coreProperties>
</file>