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B06616" w:rsidRDefault="00942875">
      <w:pPr>
        <w:jc w:val="center"/>
        <w:rPr>
          <w:b/>
        </w:rPr>
      </w:pPr>
      <w:r>
        <w:rPr>
          <w:b/>
          <w:sz w:val="28"/>
          <w:szCs w:val="28"/>
        </w:rPr>
        <w:t>Let’s Talk Religion — How Prayer Camps Address the Mental Healthcare Shortage</w:t>
      </w:r>
      <w:r>
        <w:rPr>
          <w:b/>
        </w:rPr>
        <w:t xml:space="preserve"> </w:t>
      </w:r>
    </w:p>
    <w:p w14:paraId="00000002" w14:textId="77777777" w:rsidR="00B06616" w:rsidRDefault="00942875">
      <w:pPr>
        <w:jc w:val="center"/>
        <w:rPr>
          <w:b/>
        </w:rPr>
      </w:pPr>
      <w:r>
        <w:rPr>
          <w:b/>
        </w:rPr>
        <w:t>Abstract</w:t>
      </w:r>
    </w:p>
    <w:p w14:paraId="00000003" w14:textId="77777777" w:rsidR="00B06616" w:rsidRDefault="00942875">
      <w:pPr>
        <w:jc w:val="center"/>
      </w:pPr>
      <w:r>
        <w:t>Ashley Hill and Sabirah Oniyangi</w:t>
      </w:r>
    </w:p>
    <w:p w14:paraId="00000004" w14:textId="77777777" w:rsidR="00B06616" w:rsidRDefault="00942875">
      <w:pPr>
        <w:jc w:val="center"/>
      </w:pPr>
      <w:r>
        <w:t>Affiliation: Vanderbilt University Peabody College</w:t>
      </w:r>
    </w:p>
    <w:p w14:paraId="00000005" w14:textId="77777777" w:rsidR="00B06616" w:rsidRDefault="00B06616">
      <w:pPr>
        <w:rPr>
          <w:b/>
        </w:rPr>
      </w:pPr>
    </w:p>
    <w:p w14:paraId="00000006" w14:textId="77777777" w:rsidR="00B06616" w:rsidRDefault="00942875">
      <w:r>
        <w:t>Religion is an influential aspect of daily life and various institutions throughout the African context. This article seeks to understand the relationship between religion and mental health, and uncover inhumane mental health practices in the name of relig</w:t>
      </w:r>
      <w:r>
        <w:t>ion. It was found that said practices are not exclusive to one type of religious group, but can be found across various groups.</w:t>
      </w:r>
    </w:p>
    <w:p w14:paraId="00000007" w14:textId="77777777" w:rsidR="00B06616" w:rsidRDefault="00B06616"/>
    <w:p w14:paraId="00000008" w14:textId="77777777" w:rsidR="00B06616" w:rsidRDefault="00942875">
      <w:r>
        <w:t>“Let’s Talk Religion — How Prayer Camps Address the Mental Healthcare Shortage” is only one article in a blog series co-authore</w:t>
      </w:r>
      <w:r>
        <w:t xml:space="preserve">d by Ashley Hill and Sabirah Oniyangi. </w:t>
      </w:r>
    </w:p>
    <w:p w14:paraId="00000009" w14:textId="77777777" w:rsidR="00B06616" w:rsidRDefault="00B06616"/>
    <w:p w14:paraId="0000000A" w14:textId="77777777" w:rsidR="00B06616" w:rsidRDefault="00942875">
      <w:r>
        <w:t>Various topics were tackled in this blog series, and are related to international education, global health, and human &amp; economic development within the African region. The African region was chosen because there are</w:t>
      </w:r>
      <w:r>
        <w:t xml:space="preserve"> so many different factors at play in the conceptualization of “development”. Most countries are considered “developing”, so there are vast opportunities for the study of growth and how exactly this development materializes. Comparing African countries pro</w:t>
      </w:r>
      <w:r>
        <w:t>vides the ability to show how similar histories, particularly colonization, can have different results. The blog series also serves as a way to show that Africa as a continent is not a monolith and different issues present in different ways across countrie</w:t>
      </w:r>
      <w:r>
        <w:t xml:space="preserve">s. </w:t>
      </w:r>
    </w:p>
    <w:p w14:paraId="0000000B" w14:textId="77777777" w:rsidR="00B06616" w:rsidRDefault="00B06616"/>
    <w:p w14:paraId="0000000C" w14:textId="65EA5FE9" w:rsidR="00B06616" w:rsidRDefault="00942875">
      <w:r>
        <w:t xml:space="preserve">Though Ashley and Sabirah co-authored the blog, they also wrote many individual pieces. To read more of Ashley’s articles, please </w:t>
      </w:r>
      <w:hyperlink r:id="rId4">
        <w:r>
          <w:rPr>
            <w:color w:val="1155CC"/>
            <w:u w:val="single"/>
          </w:rPr>
          <w:t>click here</w:t>
        </w:r>
      </w:hyperlink>
      <w:r>
        <w:t>. You can find additional articles written</w:t>
      </w:r>
      <w:r>
        <w:t xml:space="preserve"> by Sabirah </w:t>
      </w:r>
      <w:hyperlink r:id="rId5">
        <w:r>
          <w:rPr>
            <w:color w:val="1155CC"/>
            <w:u w:val="single"/>
          </w:rPr>
          <w:t>here</w:t>
        </w:r>
      </w:hyperlink>
      <w:r>
        <w:t xml:space="preserve">. </w:t>
      </w:r>
    </w:p>
    <w:p w14:paraId="6B6E6574" w14:textId="0536FDFE" w:rsidR="00942875" w:rsidRDefault="00942875"/>
    <w:p w14:paraId="29BAADA6" w14:textId="79A491DE" w:rsidR="00942875" w:rsidRDefault="00942875"/>
    <w:p w14:paraId="397CE650" w14:textId="079C5DDD" w:rsidR="00942875" w:rsidRDefault="00942875"/>
    <w:p w14:paraId="14C98FC0" w14:textId="139C6F87" w:rsidR="00942875" w:rsidRDefault="00942875"/>
    <w:p w14:paraId="736F390D" w14:textId="77777777" w:rsidR="00942875" w:rsidRDefault="00942875"/>
    <w:sectPr w:rsidR="0094287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616"/>
    <w:rsid w:val="00942875"/>
    <w:rsid w:val="00B066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451746"/>
  <w15:docId w15:val="{94319902-0C44-D54A-AA54-5528B5E87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biraho.com/?page_id=660" TargetMode="External"/><Relationship Id="rId4" Type="http://schemas.openxmlformats.org/officeDocument/2006/relationships/hyperlink" Target="https://ashleyhill1152.wixsite.com/portfolio/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266</Words>
  <Characters>1519</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Shruti Anant</cp:lastModifiedBy>
  <cp:revision>2</cp:revision>
  <dcterms:created xsi:type="dcterms:W3CDTF">2020-04-13T16:57:00Z</dcterms:created>
  <dcterms:modified xsi:type="dcterms:W3CDTF">2020-04-13T16:57:00Z</dcterms:modified>
</cp:coreProperties>
</file>